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04" w:rsidRDefault="00AC3104" w:rsidP="00AC3104">
      <w:pPr>
        <w:bidi/>
        <w:spacing w:after="120" w:line="240" w:lineRule="auto"/>
        <w:jc w:val="center"/>
        <w:rPr>
          <w:rFonts w:cs="B Titr"/>
          <w:sz w:val="48"/>
          <w:szCs w:val="48"/>
          <w:rtl/>
          <w:lang w:bidi="fa-IR"/>
        </w:rPr>
      </w:pPr>
    </w:p>
    <w:p w:rsidR="009A7654" w:rsidRPr="00E16CEF" w:rsidRDefault="009A7654" w:rsidP="00AC3104">
      <w:pPr>
        <w:bidi/>
        <w:spacing w:after="120" w:line="240" w:lineRule="auto"/>
        <w:jc w:val="center"/>
        <w:rPr>
          <w:rFonts w:cs="B Titr"/>
          <w:sz w:val="48"/>
          <w:szCs w:val="48"/>
          <w:rtl/>
          <w:lang w:bidi="fa-IR"/>
        </w:rPr>
      </w:pPr>
      <w:r>
        <w:rPr>
          <w:rFonts w:cs="B Titr" w:hint="cs"/>
          <w:sz w:val="48"/>
          <w:szCs w:val="48"/>
          <w:rtl/>
          <w:lang w:bidi="fa-IR"/>
        </w:rPr>
        <w:t xml:space="preserve">دستورالعمل </w:t>
      </w:r>
      <w:r w:rsidR="00AC3104" w:rsidRPr="00AC3104">
        <w:rPr>
          <w:rFonts w:cs="B Titr" w:hint="cs"/>
          <w:sz w:val="48"/>
          <w:szCs w:val="48"/>
          <w:rtl/>
          <w:lang w:bidi="fa-IR"/>
        </w:rPr>
        <w:t>ايمني، بهداشت آبدارخانه ها</w:t>
      </w:r>
    </w:p>
    <w:p w:rsidR="009A7654" w:rsidRPr="00541C25" w:rsidRDefault="00CC3DCE" w:rsidP="009A7654">
      <w:pPr>
        <w:bidi/>
        <w:spacing w:after="120" w:line="240" w:lineRule="auto"/>
        <w:jc w:val="center"/>
        <w:rPr>
          <w:rFonts w:cs="B Titr"/>
          <w:lang w:bidi="fa-IR"/>
        </w:rPr>
      </w:pPr>
      <w:r>
        <w:rPr>
          <w:rFonts w:cs="B Titr" w:hint="cs"/>
          <w:sz w:val="48"/>
          <w:szCs w:val="48"/>
          <w:rtl/>
          <w:lang w:bidi="fa-IR"/>
        </w:rPr>
        <w:t xml:space="preserve">دانشگاه </w:t>
      </w:r>
    </w:p>
    <w:p w:rsidR="009A7654" w:rsidRDefault="009A7654" w:rsidP="009A765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             </w:t>
      </w:r>
    </w:p>
    <w:p w:rsidR="006879E5" w:rsidRDefault="006879E5" w:rsidP="009A7654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6879E5" w:rsidRDefault="006879E5" w:rsidP="006879E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6879E5" w:rsidRDefault="006879E5" w:rsidP="006879E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6879E5" w:rsidRDefault="006879E5" w:rsidP="006879E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9A7654" w:rsidRDefault="009A7654" w:rsidP="006879E5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41C25">
        <w:rPr>
          <w:rFonts w:cs="B Mitra" w:hint="cs"/>
          <w:b/>
          <w:bCs/>
          <w:sz w:val="28"/>
          <w:szCs w:val="28"/>
          <w:rtl/>
          <w:lang w:bidi="fa-IR"/>
        </w:rPr>
        <w:t>نام تهیه کننده:</w:t>
      </w:r>
    </w:p>
    <w:p w:rsidR="00AD0824" w:rsidRDefault="00AD0824" w:rsidP="006879E5">
      <w:pPr>
        <w:jc w:val="center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محمدرضا صدیقی</w:t>
      </w:r>
    </w:p>
    <w:p w:rsidR="009A7654" w:rsidRDefault="00CC3DCE" w:rsidP="00AD0824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مدیریت امور پشتیبانی و</w:t>
      </w:r>
      <w:r w:rsidR="00A97689">
        <w:rPr>
          <w:rFonts w:cs="B Titr" w:hint="cs"/>
          <w:sz w:val="28"/>
          <w:szCs w:val="28"/>
          <w:rtl/>
          <w:lang w:bidi="fa-IR"/>
        </w:rPr>
        <w:t xml:space="preserve"> خدمات</w:t>
      </w:r>
      <w:r>
        <w:rPr>
          <w:rFonts w:cs="B Titr" w:hint="cs"/>
          <w:sz w:val="28"/>
          <w:szCs w:val="28"/>
          <w:rtl/>
          <w:lang w:bidi="fa-IR"/>
        </w:rPr>
        <w:t xml:space="preserve"> رفاهی</w:t>
      </w:r>
    </w:p>
    <w:p w:rsidR="00AD0824" w:rsidRPr="00541C25" w:rsidRDefault="00AD0824" w:rsidP="00AD082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9A7654" w:rsidRDefault="009A7654" w:rsidP="009A765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A7654" w:rsidRDefault="009A7654" w:rsidP="009A7654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A97689" w:rsidRDefault="00A97689" w:rsidP="00A97689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9A7654" w:rsidRDefault="00063BAB" w:rsidP="006879E5">
      <w:pPr>
        <w:bidi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lastRenderedPageBreak/>
        <w:t xml:space="preserve">این دستورالعمل و </w:t>
      </w:r>
      <w:r w:rsidR="009A7654" w:rsidRPr="00541C25">
        <w:rPr>
          <w:rFonts w:cs="B Mitra" w:hint="cs"/>
          <w:b/>
          <w:bCs/>
          <w:rtl/>
          <w:lang w:bidi="fa-IR"/>
        </w:rPr>
        <w:t xml:space="preserve">سند حاضر با هدف استقرار و توسعه سیستم </w:t>
      </w:r>
      <w:r w:rsidR="006879E5">
        <w:rPr>
          <w:rFonts w:cs="B Mitra" w:hint="cs"/>
          <w:b/>
          <w:bCs/>
          <w:rtl/>
          <w:lang w:bidi="fa-IR"/>
        </w:rPr>
        <w:t xml:space="preserve">در </w:t>
      </w:r>
      <w:r w:rsidR="00A97689">
        <w:rPr>
          <w:rFonts w:cs="B Mitra" w:hint="cs"/>
          <w:b/>
          <w:bCs/>
          <w:rtl/>
          <w:lang w:bidi="fa-IR"/>
        </w:rPr>
        <w:t xml:space="preserve">دانشگاه علوم پزشکی توسط کارشناس امور پشتیبانی تهیه </w:t>
      </w:r>
      <w:r w:rsidR="009A7654" w:rsidRPr="00541C25">
        <w:rPr>
          <w:rFonts w:cs="B Mitra" w:hint="cs"/>
          <w:b/>
          <w:bCs/>
          <w:rtl/>
          <w:lang w:bidi="fa-IR"/>
        </w:rPr>
        <w:t xml:space="preserve"> شده است و کلیه حقوق مادی و معنوی آن محفوظ می باشد.</w:t>
      </w:r>
    </w:p>
    <w:p w:rsidR="009A7654" w:rsidRDefault="009A7654" w:rsidP="009A765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008" w:type="dxa"/>
        <w:tblLook w:val="04A0" w:firstRow="1" w:lastRow="0" w:firstColumn="1" w:lastColumn="0" w:noHBand="0" w:noVBand="1"/>
      </w:tblPr>
      <w:tblGrid>
        <w:gridCol w:w="2394"/>
        <w:gridCol w:w="2124"/>
        <w:gridCol w:w="2664"/>
        <w:gridCol w:w="2826"/>
      </w:tblGrid>
      <w:tr w:rsidR="009A7654" w:rsidTr="00416EF4">
        <w:trPr>
          <w:trHeight w:val="584"/>
        </w:trPr>
        <w:tc>
          <w:tcPr>
            <w:tcW w:w="2394" w:type="dxa"/>
            <w:shd w:val="clear" w:color="auto" w:fill="F2F2F2" w:themeFill="background1" w:themeFillShade="F2"/>
            <w:vAlign w:val="center"/>
          </w:tcPr>
          <w:p w:rsidR="009A7654" w:rsidRDefault="009A7654" w:rsidP="00416EF4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شماره بازنگری سند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9A7654" w:rsidRDefault="009A7654" w:rsidP="00416EF4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تاریخ بازنگری سند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9A7654" w:rsidRDefault="009A7654" w:rsidP="00416EF4">
            <w:pPr>
              <w:bidi/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شماره فصل/بند بازنگری شده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:rsidR="009A7654" w:rsidRDefault="009A7654" w:rsidP="00416EF4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شرح بازنگری</w:t>
            </w:r>
          </w:p>
        </w:tc>
      </w:tr>
      <w:tr w:rsidR="009A7654" w:rsidTr="00416EF4">
        <w:tc>
          <w:tcPr>
            <w:tcW w:w="239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6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26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A7654" w:rsidTr="00416EF4">
        <w:tc>
          <w:tcPr>
            <w:tcW w:w="239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6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26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A7654" w:rsidTr="00416EF4">
        <w:tc>
          <w:tcPr>
            <w:tcW w:w="239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6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26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A7654" w:rsidTr="00416EF4">
        <w:tc>
          <w:tcPr>
            <w:tcW w:w="239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6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26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A7654" w:rsidTr="00416EF4">
        <w:tc>
          <w:tcPr>
            <w:tcW w:w="239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6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26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A7654" w:rsidTr="00416EF4">
        <w:tc>
          <w:tcPr>
            <w:tcW w:w="239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6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26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A7654" w:rsidTr="00416EF4">
        <w:tc>
          <w:tcPr>
            <w:tcW w:w="239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6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26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A7654" w:rsidTr="00416EF4">
        <w:tc>
          <w:tcPr>
            <w:tcW w:w="239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6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26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A7654" w:rsidTr="00416EF4">
        <w:tc>
          <w:tcPr>
            <w:tcW w:w="239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6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26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A7654" w:rsidTr="00416EF4">
        <w:tc>
          <w:tcPr>
            <w:tcW w:w="239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6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26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A7654" w:rsidTr="00416EF4">
        <w:tc>
          <w:tcPr>
            <w:tcW w:w="239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64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26" w:type="dxa"/>
          </w:tcPr>
          <w:p w:rsidR="009A7654" w:rsidRDefault="009A7654" w:rsidP="00416EF4">
            <w:pPr>
              <w:bidi/>
              <w:spacing w:before="240"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A7654" w:rsidRDefault="009A7654" w:rsidP="009A765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A7654" w:rsidRDefault="009A7654" w:rsidP="009A765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877CA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</w:p>
    <w:p w:rsidR="009A7654" w:rsidRDefault="009A7654" w:rsidP="009A765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39"/>
        <w:gridCol w:w="7213"/>
        <w:gridCol w:w="904"/>
      </w:tblGrid>
      <w:tr w:rsidR="009A7654" w:rsidTr="00416EF4">
        <w:tc>
          <w:tcPr>
            <w:tcW w:w="739" w:type="dxa"/>
          </w:tcPr>
          <w:p w:rsidR="009A7654" w:rsidRPr="0066203C" w:rsidRDefault="009A7654" w:rsidP="009A7654">
            <w:pPr>
              <w:pStyle w:val="ListParagraph"/>
              <w:numPr>
                <w:ilvl w:val="0"/>
                <w:numId w:val="12"/>
              </w:numPr>
              <w:bidi/>
              <w:spacing w:before="240" w:after="120"/>
              <w:rPr>
                <w:rFonts w:cs="B Nazanin"/>
                <w:lang w:bidi="fa-IR"/>
              </w:rPr>
            </w:pPr>
          </w:p>
        </w:tc>
        <w:tc>
          <w:tcPr>
            <w:tcW w:w="7213" w:type="dxa"/>
          </w:tcPr>
          <w:p w:rsidR="009A7654" w:rsidRPr="005877CA" w:rsidRDefault="009A7654" w:rsidP="00416EF4">
            <w:pPr>
              <w:bidi/>
              <w:spacing w:before="240" w:after="1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هدف</w:t>
            </w:r>
          </w:p>
        </w:tc>
        <w:tc>
          <w:tcPr>
            <w:tcW w:w="904" w:type="dxa"/>
          </w:tcPr>
          <w:p w:rsidR="009A7654" w:rsidRPr="005877CA" w:rsidRDefault="009A7654" w:rsidP="00416EF4">
            <w:pPr>
              <w:bidi/>
              <w:spacing w:before="240" w:after="120"/>
              <w:jc w:val="center"/>
              <w:rPr>
                <w:rFonts w:cs="B Nazanin"/>
                <w:lang w:bidi="fa-IR"/>
              </w:rPr>
            </w:pPr>
          </w:p>
        </w:tc>
      </w:tr>
      <w:tr w:rsidR="009A7654" w:rsidTr="00416EF4">
        <w:tc>
          <w:tcPr>
            <w:tcW w:w="739" w:type="dxa"/>
          </w:tcPr>
          <w:p w:rsidR="009A7654" w:rsidRPr="0066203C" w:rsidRDefault="009A7654" w:rsidP="009A7654">
            <w:pPr>
              <w:pStyle w:val="ListParagraph"/>
              <w:numPr>
                <w:ilvl w:val="0"/>
                <w:numId w:val="12"/>
              </w:numPr>
              <w:bidi/>
              <w:spacing w:before="240" w:after="120"/>
              <w:rPr>
                <w:rFonts w:cs="B Nazanin"/>
                <w:lang w:bidi="fa-IR"/>
              </w:rPr>
            </w:pPr>
          </w:p>
        </w:tc>
        <w:tc>
          <w:tcPr>
            <w:tcW w:w="7213" w:type="dxa"/>
          </w:tcPr>
          <w:p w:rsidR="009A7654" w:rsidRPr="005877CA" w:rsidRDefault="009A7654" w:rsidP="00416EF4">
            <w:pPr>
              <w:bidi/>
              <w:spacing w:before="240" w:after="1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دامنه کاربرد</w:t>
            </w:r>
          </w:p>
        </w:tc>
        <w:tc>
          <w:tcPr>
            <w:tcW w:w="904" w:type="dxa"/>
          </w:tcPr>
          <w:p w:rsidR="009A7654" w:rsidRPr="005877CA" w:rsidRDefault="009A7654" w:rsidP="00416EF4">
            <w:pPr>
              <w:bidi/>
              <w:spacing w:before="240" w:after="120"/>
              <w:jc w:val="center"/>
              <w:rPr>
                <w:rFonts w:cs="B Nazanin"/>
                <w:lang w:bidi="fa-IR"/>
              </w:rPr>
            </w:pPr>
          </w:p>
        </w:tc>
      </w:tr>
      <w:tr w:rsidR="009A7654" w:rsidTr="00416EF4">
        <w:tc>
          <w:tcPr>
            <w:tcW w:w="739" w:type="dxa"/>
          </w:tcPr>
          <w:p w:rsidR="009A7654" w:rsidRPr="0066203C" w:rsidRDefault="009A7654" w:rsidP="009A7654">
            <w:pPr>
              <w:pStyle w:val="ListParagraph"/>
              <w:numPr>
                <w:ilvl w:val="0"/>
                <w:numId w:val="12"/>
              </w:numPr>
              <w:bidi/>
              <w:spacing w:before="240" w:after="120"/>
              <w:rPr>
                <w:rFonts w:cs="B Nazanin"/>
                <w:lang w:bidi="fa-IR"/>
              </w:rPr>
            </w:pPr>
          </w:p>
        </w:tc>
        <w:tc>
          <w:tcPr>
            <w:tcW w:w="7213" w:type="dxa"/>
          </w:tcPr>
          <w:p w:rsidR="009A7654" w:rsidRPr="005877CA" w:rsidRDefault="009A7654" w:rsidP="00416EF4">
            <w:pPr>
              <w:bidi/>
              <w:spacing w:before="240" w:after="1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مراجع</w:t>
            </w:r>
          </w:p>
        </w:tc>
        <w:tc>
          <w:tcPr>
            <w:tcW w:w="904" w:type="dxa"/>
          </w:tcPr>
          <w:p w:rsidR="009A7654" w:rsidRPr="005877CA" w:rsidRDefault="009A7654" w:rsidP="00416EF4">
            <w:pPr>
              <w:bidi/>
              <w:spacing w:before="240" w:after="120"/>
              <w:jc w:val="center"/>
              <w:rPr>
                <w:rFonts w:cs="B Nazanin"/>
                <w:lang w:bidi="fa-IR"/>
              </w:rPr>
            </w:pPr>
          </w:p>
        </w:tc>
      </w:tr>
      <w:tr w:rsidR="009A7654" w:rsidTr="00416EF4">
        <w:tc>
          <w:tcPr>
            <w:tcW w:w="739" w:type="dxa"/>
          </w:tcPr>
          <w:p w:rsidR="009A7654" w:rsidRPr="0066203C" w:rsidRDefault="009A7654" w:rsidP="009A7654">
            <w:pPr>
              <w:pStyle w:val="ListParagraph"/>
              <w:numPr>
                <w:ilvl w:val="0"/>
                <w:numId w:val="12"/>
              </w:numPr>
              <w:bidi/>
              <w:spacing w:before="240" w:after="120"/>
              <w:rPr>
                <w:rFonts w:cs="B Nazanin"/>
                <w:lang w:bidi="fa-IR"/>
              </w:rPr>
            </w:pPr>
          </w:p>
        </w:tc>
        <w:tc>
          <w:tcPr>
            <w:tcW w:w="7213" w:type="dxa"/>
          </w:tcPr>
          <w:p w:rsidR="009A7654" w:rsidRPr="005877CA" w:rsidRDefault="009A7654" w:rsidP="00416EF4">
            <w:pPr>
              <w:bidi/>
              <w:spacing w:before="240" w:after="1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مسئولیت</w:t>
            </w:r>
          </w:p>
        </w:tc>
        <w:tc>
          <w:tcPr>
            <w:tcW w:w="904" w:type="dxa"/>
          </w:tcPr>
          <w:p w:rsidR="009A7654" w:rsidRPr="005877CA" w:rsidRDefault="009A7654" w:rsidP="00416EF4">
            <w:pPr>
              <w:bidi/>
              <w:spacing w:before="240" w:after="120"/>
              <w:jc w:val="center"/>
              <w:rPr>
                <w:rFonts w:cs="B Nazanin"/>
                <w:lang w:bidi="fa-IR"/>
              </w:rPr>
            </w:pPr>
          </w:p>
        </w:tc>
      </w:tr>
      <w:tr w:rsidR="009A7654" w:rsidTr="00416EF4">
        <w:tc>
          <w:tcPr>
            <w:tcW w:w="739" w:type="dxa"/>
          </w:tcPr>
          <w:p w:rsidR="009A7654" w:rsidRPr="0066203C" w:rsidRDefault="009A7654" w:rsidP="009A7654">
            <w:pPr>
              <w:pStyle w:val="ListParagraph"/>
              <w:numPr>
                <w:ilvl w:val="0"/>
                <w:numId w:val="12"/>
              </w:numPr>
              <w:bidi/>
              <w:spacing w:before="240" w:after="120"/>
              <w:rPr>
                <w:rFonts w:cs="B Nazanin"/>
                <w:lang w:bidi="fa-IR"/>
              </w:rPr>
            </w:pPr>
          </w:p>
        </w:tc>
        <w:tc>
          <w:tcPr>
            <w:tcW w:w="7213" w:type="dxa"/>
          </w:tcPr>
          <w:p w:rsidR="009A7654" w:rsidRPr="005877CA" w:rsidRDefault="009A7654" w:rsidP="00416EF4">
            <w:pPr>
              <w:bidi/>
              <w:spacing w:before="240" w:after="1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تعاریف و اصطلاحات</w:t>
            </w:r>
          </w:p>
        </w:tc>
        <w:tc>
          <w:tcPr>
            <w:tcW w:w="904" w:type="dxa"/>
          </w:tcPr>
          <w:p w:rsidR="009A7654" w:rsidRPr="005877CA" w:rsidRDefault="009A7654" w:rsidP="00416EF4">
            <w:pPr>
              <w:bidi/>
              <w:spacing w:before="240" w:after="120"/>
              <w:jc w:val="center"/>
              <w:rPr>
                <w:rFonts w:cs="B Nazanin"/>
                <w:lang w:bidi="fa-IR"/>
              </w:rPr>
            </w:pPr>
          </w:p>
        </w:tc>
      </w:tr>
      <w:tr w:rsidR="009A7654" w:rsidTr="00416EF4">
        <w:tc>
          <w:tcPr>
            <w:tcW w:w="739" w:type="dxa"/>
          </w:tcPr>
          <w:p w:rsidR="009A7654" w:rsidRPr="0066203C" w:rsidRDefault="009A7654" w:rsidP="009A7654">
            <w:pPr>
              <w:pStyle w:val="ListParagraph"/>
              <w:numPr>
                <w:ilvl w:val="0"/>
                <w:numId w:val="12"/>
              </w:numPr>
              <w:bidi/>
              <w:spacing w:before="240" w:after="120"/>
              <w:rPr>
                <w:rFonts w:cs="B Nazanin"/>
                <w:lang w:bidi="fa-IR"/>
              </w:rPr>
            </w:pPr>
          </w:p>
        </w:tc>
        <w:tc>
          <w:tcPr>
            <w:tcW w:w="7213" w:type="dxa"/>
          </w:tcPr>
          <w:p w:rsidR="009A7654" w:rsidRPr="005877CA" w:rsidRDefault="009A7654" w:rsidP="00416EF4">
            <w:pPr>
              <w:bidi/>
              <w:spacing w:before="240" w:after="1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روش اجرا</w:t>
            </w:r>
          </w:p>
        </w:tc>
        <w:tc>
          <w:tcPr>
            <w:tcW w:w="904" w:type="dxa"/>
          </w:tcPr>
          <w:p w:rsidR="009A7654" w:rsidRPr="005877CA" w:rsidRDefault="009A7654" w:rsidP="00416EF4">
            <w:pPr>
              <w:bidi/>
              <w:spacing w:before="240" w:after="120"/>
              <w:jc w:val="center"/>
              <w:rPr>
                <w:rFonts w:cs="B Nazanin"/>
                <w:lang w:bidi="fa-IR"/>
              </w:rPr>
            </w:pPr>
          </w:p>
        </w:tc>
      </w:tr>
      <w:tr w:rsidR="009A7654" w:rsidTr="00416EF4">
        <w:tc>
          <w:tcPr>
            <w:tcW w:w="739" w:type="dxa"/>
          </w:tcPr>
          <w:p w:rsidR="009A7654" w:rsidRPr="0066203C" w:rsidRDefault="009A7654" w:rsidP="009A7654">
            <w:pPr>
              <w:pStyle w:val="ListParagraph"/>
              <w:numPr>
                <w:ilvl w:val="0"/>
                <w:numId w:val="12"/>
              </w:numPr>
              <w:bidi/>
              <w:spacing w:before="240" w:after="120"/>
              <w:rPr>
                <w:rFonts w:cs="B Nazanin"/>
                <w:lang w:bidi="fa-IR"/>
              </w:rPr>
            </w:pPr>
          </w:p>
        </w:tc>
        <w:tc>
          <w:tcPr>
            <w:tcW w:w="7213" w:type="dxa"/>
          </w:tcPr>
          <w:p w:rsidR="009A7654" w:rsidRPr="005877CA" w:rsidRDefault="009A7654" w:rsidP="00416EF4">
            <w:pPr>
              <w:bidi/>
              <w:spacing w:before="240" w:after="1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پیوست</w:t>
            </w:r>
          </w:p>
        </w:tc>
        <w:tc>
          <w:tcPr>
            <w:tcW w:w="904" w:type="dxa"/>
          </w:tcPr>
          <w:p w:rsidR="009A7654" w:rsidRPr="005877CA" w:rsidRDefault="009A7654" w:rsidP="00416EF4">
            <w:pPr>
              <w:bidi/>
              <w:spacing w:before="240" w:after="120"/>
              <w:jc w:val="center"/>
              <w:rPr>
                <w:rFonts w:cs="B Nazanin"/>
                <w:lang w:bidi="fa-IR"/>
              </w:rPr>
            </w:pPr>
          </w:p>
        </w:tc>
      </w:tr>
    </w:tbl>
    <w:p w:rsidR="009A7654" w:rsidRDefault="009A7654" w:rsidP="009A765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0716A" w:rsidRDefault="0070716A" w:rsidP="00AC3104">
      <w:pPr>
        <w:pStyle w:val="Header"/>
        <w:tabs>
          <w:tab w:val="clear" w:pos="4680"/>
          <w:tab w:val="clear" w:pos="9360"/>
        </w:tabs>
        <w:bidi/>
        <w:spacing w:line="288" w:lineRule="auto"/>
        <w:jc w:val="both"/>
        <w:rPr>
          <w:rFonts w:ascii="Times New Roman" w:eastAsia="Times New Roman" w:hAnsi="Times New Roman" w:cs="Titr" w:hint="cs"/>
          <w:b/>
          <w:bCs/>
          <w:noProof/>
          <w:sz w:val="28"/>
          <w:szCs w:val="28"/>
          <w:rtl/>
        </w:rPr>
      </w:pPr>
    </w:p>
    <w:p w:rsidR="0070716A" w:rsidRDefault="0070716A" w:rsidP="0070716A">
      <w:pPr>
        <w:pStyle w:val="Header"/>
        <w:tabs>
          <w:tab w:val="clear" w:pos="4680"/>
          <w:tab w:val="clear" w:pos="9360"/>
        </w:tabs>
        <w:bidi/>
        <w:spacing w:line="288" w:lineRule="auto"/>
        <w:jc w:val="both"/>
        <w:rPr>
          <w:rFonts w:ascii="Times New Roman" w:eastAsia="Times New Roman" w:hAnsi="Times New Roman" w:cs="Titr" w:hint="cs"/>
          <w:b/>
          <w:bCs/>
          <w:noProof/>
          <w:sz w:val="28"/>
          <w:szCs w:val="28"/>
          <w:rtl/>
        </w:rPr>
      </w:pPr>
    </w:p>
    <w:p w:rsidR="0070716A" w:rsidRDefault="0070716A" w:rsidP="0070716A">
      <w:pPr>
        <w:pStyle w:val="Header"/>
        <w:tabs>
          <w:tab w:val="clear" w:pos="4680"/>
          <w:tab w:val="clear" w:pos="9360"/>
        </w:tabs>
        <w:bidi/>
        <w:spacing w:line="288" w:lineRule="auto"/>
        <w:jc w:val="both"/>
        <w:rPr>
          <w:rFonts w:ascii="Times New Roman" w:eastAsia="Times New Roman" w:hAnsi="Times New Roman" w:cs="Titr" w:hint="cs"/>
          <w:b/>
          <w:bCs/>
          <w:noProof/>
          <w:sz w:val="28"/>
          <w:szCs w:val="28"/>
          <w:rtl/>
        </w:rPr>
      </w:pPr>
    </w:p>
    <w:p w:rsidR="0070716A" w:rsidRDefault="0070716A" w:rsidP="0070716A">
      <w:pPr>
        <w:pStyle w:val="Header"/>
        <w:tabs>
          <w:tab w:val="clear" w:pos="4680"/>
          <w:tab w:val="clear" w:pos="9360"/>
        </w:tabs>
        <w:bidi/>
        <w:spacing w:line="288" w:lineRule="auto"/>
        <w:jc w:val="both"/>
        <w:rPr>
          <w:rFonts w:ascii="Times New Roman" w:eastAsia="Times New Roman" w:hAnsi="Times New Roman" w:cs="Titr" w:hint="cs"/>
          <w:b/>
          <w:bCs/>
          <w:noProof/>
          <w:sz w:val="28"/>
          <w:szCs w:val="28"/>
          <w:rtl/>
        </w:rPr>
      </w:pPr>
    </w:p>
    <w:p w:rsidR="0070716A" w:rsidRDefault="0070716A" w:rsidP="0070716A">
      <w:pPr>
        <w:pStyle w:val="Header"/>
        <w:tabs>
          <w:tab w:val="clear" w:pos="4680"/>
          <w:tab w:val="clear" w:pos="9360"/>
        </w:tabs>
        <w:bidi/>
        <w:spacing w:line="288" w:lineRule="auto"/>
        <w:jc w:val="both"/>
        <w:rPr>
          <w:rFonts w:ascii="Times New Roman" w:eastAsia="Times New Roman" w:hAnsi="Times New Roman" w:cs="Titr" w:hint="cs"/>
          <w:b/>
          <w:bCs/>
          <w:noProof/>
          <w:sz w:val="28"/>
          <w:szCs w:val="28"/>
          <w:rtl/>
        </w:rPr>
      </w:pPr>
    </w:p>
    <w:p w:rsidR="0070716A" w:rsidRDefault="0070716A" w:rsidP="0070716A">
      <w:pPr>
        <w:pStyle w:val="Header"/>
        <w:tabs>
          <w:tab w:val="clear" w:pos="4680"/>
          <w:tab w:val="clear" w:pos="9360"/>
        </w:tabs>
        <w:bidi/>
        <w:spacing w:line="288" w:lineRule="auto"/>
        <w:jc w:val="both"/>
        <w:rPr>
          <w:rFonts w:ascii="Times New Roman" w:eastAsia="Times New Roman" w:hAnsi="Times New Roman" w:cs="Titr" w:hint="cs"/>
          <w:b/>
          <w:bCs/>
          <w:noProof/>
          <w:sz w:val="28"/>
          <w:szCs w:val="28"/>
          <w:rtl/>
        </w:rPr>
      </w:pPr>
    </w:p>
    <w:p w:rsidR="0070716A" w:rsidRDefault="0070716A" w:rsidP="0070716A">
      <w:pPr>
        <w:pStyle w:val="Header"/>
        <w:tabs>
          <w:tab w:val="clear" w:pos="4680"/>
          <w:tab w:val="clear" w:pos="9360"/>
        </w:tabs>
        <w:bidi/>
        <w:spacing w:line="288" w:lineRule="auto"/>
        <w:jc w:val="both"/>
        <w:rPr>
          <w:rFonts w:ascii="Times New Roman" w:eastAsia="Times New Roman" w:hAnsi="Times New Roman" w:cs="Titr" w:hint="cs"/>
          <w:b/>
          <w:bCs/>
          <w:noProof/>
          <w:sz w:val="28"/>
          <w:szCs w:val="28"/>
          <w:rtl/>
        </w:rPr>
      </w:pPr>
    </w:p>
    <w:p w:rsidR="0070716A" w:rsidRDefault="0070716A" w:rsidP="0070716A">
      <w:pPr>
        <w:pStyle w:val="Header"/>
        <w:tabs>
          <w:tab w:val="clear" w:pos="4680"/>
          <w:tab w:val="clear" w:pos="9360"/>
        </w:tabs>
        <w:bidi/>
        <w:spacing w:line="288" w:lineRule="auto"/>
        <w:jc w:val="both"/>
        <w:rPr>
          <w:rFonts w:ascii="Times New Roman" w:eastAsia="Times New Roman" w:hAnsi="Times New Roman" w:cs="Titr" w:hint="cs"/>
          <w:b/>
          <w:bCs/>
          <w:noProof/>
          <w:sz w:val="28"/>
          <w:szCs w:val="28"/>
          <w:rtl/>
        </w:rPr>
      </w:pPr>
    </w:p>
    <w:p w:rsidR="00AC3104" w:rsidRPr="00AC3104" w:rsidRDefault="00941EB8" w:rsidP="0070716A">
      <w:pPr>
        <w:pStyle w:val="Header"/>
        <w:tabs>
          <w:tab w:val="clear" w:pos="4680"/>
          <w:tab w:val="clear" w:pos="9360"/>
        </w:tabs>
        <w:bidi/>
        <w:spacing w:line="288" w:lineRule="auto"/>
        <w:jc w:val="both"/>
        <w:rPr>
          <w:rFonts w:ascii="Times New Roman" w:eastAsia="Times New Roman" w:hAnsi="Times New Roman" w:cs="Titr"/>
          <w:b/>
          <w:bCs/>
          <w:noProof/>
          <w:sz w:val="28"/>
          <w:szCs w:val="28"/>
          <w:rtl/>
        </w:rPr>
      </w:pPr>
      <w:bookmarkStart w:id="0" w:name="_GoBack"/>
      <w:bookmarkEnd w:id="0"/>
      <w:r w:rsidRPr="00AC3104">
        <w:rPr>
          <w:rFonts w:ascii="Times New Roman" w:eastAsia="Times New Roman" w:hAnsi="Times New Roman" w:cs="Titr" w:hint="cs"/>
          <w:b/>
          <w:bCs/>
          <w:noProof/>
          <w:sz w:val="28"/>
          <w:szCs w:val="28"/>
          <w:rtl/>
        </w:rPr>
        <w:lastRenderedPageBreak/>
        <w:t xml:space="preserve">هدف: </w:t>
      </w:r>
      <w:r w:rsidR="00197A40" w:rsidRPr="00AC3104">
        <w:rPr>
          <w:rFonts w:ascii="Times New Roman" w:eastAsia="Times New Roman" w:hAnsi="Times New Roman" w:cs="Titr" w:hint="cs"/>
          <w:b/>
          <w:bCs/>
          <w:noProof/>
          <w:sz w:val="28"/>
          <w:szCs w:val="28"/>
          <w:rtl/>
        </w:rPr>
        <w:t xml:space="preserve"> </w:t>
      </w:r>
    </w:p>
    <w:p w:rsidR="00941EB8" w:rsidRPr="00AC3104" w:rsidRDefault="00F53B59" w:rsidP="00AC310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هدف از تدوين اين دستورالعمل رعايت اصول ايمني</w:t>
      </w:r>
      <w:r w:rsidR="004D255A">
        <w:rPr>
          <w:rFonts w:cs="B Nazanin" w:hint="cs"/>
          <w:sz w:val="28"/>
          <w:szCs w:val="28"/>
          <w:rtl/>
          <w:lang w:bidi="fa-IR"/>
        </w:rPr>
        <w:t xml:space="preserve"> و بهداشت</w:t>
      </w:r>
      <w:r w:rsidRPr="00AC3104">
        <w:rPr>
          <w:rFonts w:cs="B Nazanin" w:hint="cs"/>
          <w:sz w:val="28"/>
          <w:szCs w:val="28"/>
          <w:rtl/>
          <w:lang w:bidi="fa-IR"/>
        </w:rPr>
        <w:t xml:space="preserve"> در استفاده از </w:t>
      </w:r>
      <w:r w:rsidR="001A19D5" w:rsidRPr="00AC3104">
        <w:rPr>
          <w:rFonts w:cs="B Nazanin" w:hint="cs"/>
          <w:sz w:val="28"/>
          <w:szCs w:val="28"/>
          <w:rtl/>
          <w:lang w:bidi="fa-IR"/>
        </w:rPr>
        <w:t>آبدارخانه ها</w:t>
      </w:r>
      <w:r w:rsidRPr="00AC3104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C3104">
        <w:rPr>
          <w:rFonts w:cs="B Titr" w:hint="cs"/>
          <w:sz w:val="28"/>
          <w:szCs w:val="28"/>
          <w:rtl/>
          <w:lang w:bidi="fa-IR"/>
        </w:rPr>
        <w:t>.</w:t>
      </w:r>
    </w:p>
    <w:p w:rsidR="00AC3104" w:rsidRPr="00AC3104" w:rsidRDefault="00941EB8" w:rsidP="009A7654">
      <w:pPr>
        <w:bidi/>
        <w:rPr>
          <w:rFonts w:cs="B Nazanin"/>
          <w:sz w:val="28"/>
          <w:szCs w:val="28"/>
          <w:rtl/>
          <w:lang w:bidi="fa-IR"/>
        </w:rPr>
      </w:pPr>
      <w:r w:rsidRPr="00AC3104">
        <w:rPr>
          <w:rFonts w:cs="B Titr" w:hint="cs"/>
          <w:sz w:val="28"/>
          <w:szCs w:val="28"/>
          <w:rtl/>
          <w:lang w:bidi="fa-IR"/>
        </w:rPr>
        <w:t xml:space="preserve">دامنه كاربرد: </w:t>
      </w:r>
    </w:p>
    <w:p w:rsidR="00941EB8" w:rsidRPr="00AC3104" w:rsidRDefault="00941EB8" w:rsidP="00063BAB">
      <w:pPr>
        <w:bidi/>
        <w:rPr>
          <w:rFonts w:cs="B Titr"/>
          <w:sz w:val="28"/>
          <w:szCs w:val="28"/>
          <w:rtl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دامنه كاربرد اين دستورالعمل شامل</w:t>
      </w:r>
      <w:r w:rsidR="006A2ED7" w:rsidRPr="00AC31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F53B59" w:rsidRPr="00AC3104">
        <w:rPr>
          <w:rFonts w:cs="B Nazanin" w:hint="cs"/>
          <w:sz w:val="28"/>
          <w:szCs w:val="28"/>
          <w:rtl/>
          <w:lang w:bidi="fa-IR"/>
        </w:rPr>
        <w:t xml:space="preserve">كليه </w:t>
      </w:r>
      <w:r w:rsidR="001A19D5" w:rsidRPr="00AC3104">
        <w:rPr>
          <w:rFonts w:cs="B Nazanin" w:hint="cs"/>
          <w:sz w:val="28"/>
          <w:szCs w:val="28"/>
          <w:rtl/>
          <w:lang w:bidi="fa-IR"/>
        </w:rPr>
        <w:t>آبدارخانه هاي</w:t>
      </w:r>
      <w:r w:rsidR="00F53B59" w:rsidRPr="00AC3104">
        <w:rPr>
          <w:rFonts w:cs="B Nazanin" w:hint="cs"/>
          <w:sz w:val="28"/>
          <w:szCs w:val="28"/>
          <w:rtl/>
          <w:lang w:bidi="fa-IR"/>
        </w:rPr>
        <w:t xml:space="preserve"> موجود در </w:t>
      </w:r>
      <w:r w:rsidR="00063BAB">
        <w:rPr>
          <w:rFonts w:cs="B Nazanin" w:hint="cs"/>
          <w:sz w:val="28"/>
          <w:szCs w:val="28"/>
          <w:rtl/>
          <w:lang w:bidi="fa-IR"/>
        </w:rPr>
        <w:t xml:space="preserve">دانشگاه علوم پزشکی </w:t>
      </w:r>
      <w:r w:rsidR="00F53B59" w:rsidRPr="00AC3104">
        <w:rPr>
          <w:rFonts w:cs="B Nazanin" w:hint="cs"/>
          <w:sz w:val="28"/>
          <w:szCs w:val="28"/>
          <w:rtl/>
          <w:lang w:bidi="fa-IR"/>
        </w:rPr>
        <w:t>مي باشد.</w:t>
      </w:r>
    </w:p>
    <w:p w:rsidR="00AC3104" w:rsidRPr="00AC3104" w:rsidRDefault="00941EB8" w:rsidP="00197A40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AC3104">
        <w:rPr>
          <w:rFonts w:cs="B Titr" w:hint="cs"/>
          <w:sz w:val="28"/>
          <w:szCs w:val="28"/>
          <w:rtl/>
          <w:lang w:bidi="fa-IR"/>
        </w:rPr>
        <w:t xml:space="preserve">مسئوليت: </w:t>
      </w:r>
    </w:p>
    <w:p w:rsidR="00941EB8" w:rsidRPr="00AC3104" w:rsidRDefault="00197A40" w:rsidP="00063BA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 xml:space="preserve">مسئوليت نظارت بر اين مورد به عهده واحد </w:t>
      </w:r>
      <w:r w:rsidR="00063BAB">
        <w:rPr>
          <w:rFonts w:cs="B Nazanin" w:hint="cs"/>
          <w:sz w:val="28"/>
          <w:szCs w:val="28"/>
          <w:rtl/>
          <w:lang w:bidi="fa-IR"/>
        </w:rPr>
        <w:t>امور پشتیبانی</w:t>
      </w:r>
      <w:r w:rsidRPr="00AC3104">
        <w:rPr>
          <w:rFonts w:cs="B Nazanin" w:hint="cs"/>
          <w:sz w:val="28"/>
          <w:szCs w:val="28"/>
          <w:rtl/>
          <w:lang w:bidi="fa-IR"/>
        </w:rPr>
        <w:t xml:space="preserve"> مي باشد.</w:t>
      </w:r>
    </w:p>
    <w:p w:rsidR="00197A40" w:rsidRPr="00AC3104" w:rsidRDefault="00197A40" w:rsidP="00197A40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AC3104">
        <w:rPr>
          <w:rFonts w:cs="B Titr" w:hint="cs"/>
          <w:sz w:val="28"/>
          <w:szCs w:val="28"/>
          <w:rtl/>
          <w:lang w:bidi="fa-IR"/>
        </w:rPr>
        <w:t>دستورالعمل:</w:t>
      </w:r>
    </w:p>
    <w:p w:rsidR="00197A40" w:rsidRPr="00AC3104" w:rsidRDefault="00197A40" w:rsidP="009A765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مشخصات صاحبان مشاغل خدمتگزار</w:t>
      </w:r>
      <w:r w:rsidR="009A7654" w:rsidRPr="00AC31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C3104">
        <w:rPr>
          <w:rFonts w:cs="B Nazanin" w:hint="cs"/>
          <w:sz w:val="28"/>
          <w:szCs w:val="28"/>
          <w:rtl/>
          <w:lang w:bidi="fa-IR"/>
        </w:rPr>
        <w:t>حداقل ويژگي هاي لازم به شرح ذيل مي باشد:</w:t>
      </w:r>
    </w:p>
    <w:p w:rsidR="00197A40" w:rsidRPr="00AC3104" w:rsidRDefault="00197A40" w:rsidP="00197A40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از نظر جسماني اين افراد بايد كاملاٌ‌ سالم بوده  و هيچگونه نقص عضو و معلوليتي نداشته باشند تا بتوانند كارهاي خورد را به نحو احسن و سريع انجام دهند البته معلوليتهاي جزئي نظير نداشتن يك انگشت مشكلي در كار ايجاد نخواهد كرد.</w:t>
      </w:r>
    </w:p>
    <w:p w:rsidR="00197A40" w:rsidRPr="00AC3104" w:rsidRDefault="00197A40" w:rsidP="00197A40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صاحبان مشاغل مورد بحث نبايد هيچگونه سابقه بيماريهاي ريوي و قلبي داشته باشند مخصوصاٌ(كمردرد و امثالهم) از نظر نوع كار اين افراد مهم هستند و نبايد هيچ گونه بيماري و عارضه داشته باشند.</w:t>
      </w:r>
    </w:p>
    <w:p w:rsidR="00197A40" w:rsidRPr="00AC3104" w:rsidRDefault="00197A40" w:rsidP="00197A40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دريافت كارت معاينه پزشكي به عنوان يك عامل مهار كننده و وسيله اي براي پيشگيري و جلوگيري از آلودگي هاي احتمالي الزامي است.</w:t>
      </w:r>
    </w:p>
    <w:p w:rsidR="00197A40" w:rsidRPr="00AC3104" w:rsidRDefault="00197A40" w:rsidP="00197A40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 xml:space="preserve">انجام واكسيناسيون عليه بيماري هاي كزاز و هپاتيت </w:t>
      </w:r>
      <w:r w:rsidRPr="00AC3104">
        <w:rPr>
          <w:rFonts w:cs="B Nazanin"/>
          <w:sz w:val="28"/>
          <w:szCs w:val="28"/>
          <w:lang w:bidi="fa-IR"/>
        </w:rPr>
        <w:t>B</w:t>
      </w:r>
      <w:r w:rsidRPr="00AC3104">
        <w:rPr>
          <w:rFonts w:cs="B Nazanin" w:hint="cs"/>
          <w:sz w:val="28"/>
          <w:szCs w:val="28"/>
          <w:rtl/>
          <w:lang w:bidi="fa-IR"/>
        </w:rPr>
        <w:t xml:space="preserve"> الزامي است.</w:t>
      </w:r>
    </w:p>
    <w:p w:rsidR="00197A40" w:rsidRPr="00AC3104" w:rsidRDefault="00197A40" w:rsidP="00197A40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معاينات و آزمايشات لازم طب كار جهت صدور كارت معاينه پزشكي(بينايي، شنوايي، رواني)</w:t>
      </w:r>
    </w:p>
    <w:p w:rsidR="00197A40" w:rsidRPr="00AC3104" w:rsidRDefault="00197A40" w:rsidP="00197A40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lastRenderedPageBreak/>
        <w:t>هيچ يك از كاركنان مذكور، نبايستي در منازل مسكوني خود اقدام به نگهداري حيوانات خانگي نمايند و مراتب بايد طي تعهدنامه اي به امضا اين كاركنان برسد.</w:t>
      </w:r>
    </w:p>
    <w:p w:rsidR="00197A40" w:rsidRPr="00AC3104" w:rsidRDefault="00AD5E62" w:rsidP="00197A40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از نظر تحصيلات متصديان خدمات عمومي بايد داراي حداقل تحصيلات پايان دوره راهنمايي باشند.</w:t>
      </w:r>
    </w:p>
    <w:p w:rsidR="00AD5E62" w:rsidRPr="00AC3104" w:rsidRDefault="00AD5E62" w:rsidP="00AD5E62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صاحبان شغل فوق الذكر بايد داراي حداقل يك سال سابقه كار مفيددر شغل مورد نظر باشند.</w:t>
      </w:r>
    </w:p>
    <w:p w:rsidR="00AD5E62" w:rsidRPr="00AC3104" w:rsidRDefault="00AD5E62" w:rsidP="00AD5E62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اين افراد بايد پس از انتخاب و قبل از شروع كار، دوره هاي آموزش ايمني و بهداشتي لازم را گذرانده و گواهينامه پايان موفقيت آميز دوره را دريافت كنند.</w:t>
      </w:r>
    </w:p>
    <w:p w:rsidR="00AD5E62" w:rsidRPr="00AC3104" w:rsidRDefault="00AD5E62" w:rsidP="00AD5E62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AC3104">
        <w:rPr>
          <w:rFonts w:cs="B Titr" w:hint="cs"/>
          <w:sz w:val="28"/>
          <w:szCs w:val="28"/>
          <w:rtl/>
          <w:lang w:bidi="fa-IR"/>
        </w:rPr>
        <w:t>مواردي كه اين گروه كاركنان بايد به دقت رعايت كنند:</w:t>
      </w:r>
    </w:p>
    <w:p w:rsidR="00AD5E62" w:rsidRPr="00AC3104" w:rsidRDefault="00AD5E62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اگر در اداره وسايل برقي وجود دارد نظير وسايل برقي موجود در آبدارخانه بايد كليه مقررات به ايمني وسايل برقي رارعايت نمايند.</w:t>
      </w:r>
    </w:p>
    <w:p w:rsidR="00AD5E62" w:rsidRPr="00AC3104" w:rsidRDefault="00AD5E62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چنانچه وسايل گازسوز نيز در محل كار وجود دارد نظير آبگرمكن گازي و اجاق گاز در آبدارخانه بايد كليه مقررات مربوط به ايمني وسايل گازسوز نيز رعايت شود. از جمله اين مقررات عبارتند از:</w:t>
      </w:r>
    </w:p>
    <w:p w:rsidR="00AD5E62" w:rsidRPr="00AC3104" w:rsidRDefault="00AD5E62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AC3104">
        <w:rPr>
          <w:rFonts w:cs="B Titr" w:hint="cs"/>
          <w:sz w:val="28"/>
          <w:szCs w:val="28"/>
          <w:rtl/>
          <w:lang w:bidi="fa-IR"/>
        </w:rPr>
        <w:t>2</w:t>
      </w:r>
      <w:r w:rsidRPr="00AC3104">
        <w:rPr>
          <w:rFonts w:cs="B Nazanin" w:hint="cs"/>
          <w:sz w:val="28"/>
          <w:szCs w:val="28"/>
          <w:rtl/>
          <w:lang w:bidi="fa-IR"/>
        </w:rPr>
        <w:t>-1 وسايل گازسوز بايد سالم و غيرمستعمل باشند.</w:t>
      </w:r>
    </w:p>
    <w:p w:rsidR="00AD5E62" w:rsidRPr="00AC3104" w:rsidRDefault="00AD5E62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2-2 وسايل گازبايد در جايي قرار داده شوند كه جريان هوا باعث خاموش شدن شعله و نشت گاز نگردد.</w:t>
      </w:r>
    </w:p>
    <w:p w:rsidR="00AD5E62" w:rsidRPr="00AC3104" w:rsidRDefault="00AD5E62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2-3 شيلنگ ها و رگلاتورها بايد در فواصل زماني معين مورد بازديد قرار گيرند و در صورت هرگونه ايراد سريعاٌ تصحيح و يا تعويض گردند.</w:t>
      </w:r>
    </w:p>
    <w:p w:rsidR="00AD5E62" w:rsidRPr="00AC3104" w:rsidRDefault="00AD5E62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2-4 در آبدارخانه تا آنجايي كه ممكن است از رگلاتورهاي فشار قوي استفاده نشود.</w:t>
      </w:r>
    </w:p>
    <w:p w:rsidR="00AD5E62" w:rsidRPr="00AC3104" w:rsidRDefault="00AD5E62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2-5 در صورت استفاده از كپسول گاز مايع مسئله تهويه محل نبايد سهل انگاشته شود.</w:t>
      </w:r>
    </w:p>
    <w:p w:rsidR="00AD5E62" w:rsidRPr="00AC3104" w:rsidRDefault="00AD5E62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2-6 چنانچه از گاز شهري استفاده مي شود از هواكش استفاده شده و پنجره هاي كوچك فوقاني باز گذاشته شوند.</w:t>
      </w:r>
    </w:p>
    <w:p w:rsidR="00AD5E62" w:rsidRPr="00AC3104" w:rsidRDefault="00EC556E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lastRenderedPageBreak/>
        <w:t>در هيچ نقطه از اداره نبايد لامپ برق بدون حباب وجود داشته باشد(مثلاٌ‌ در توالت، آبدارخانه ها و ...) حتماٌ براي آنها حباب تهيه نمائيد.</w:t>
      </w:r>
    </w:p>
    <w:p w:rsidR="00EC556E" w:rsidRPr="00AC3104" w:rsidRDefault="00EC556E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هرصبح به هنگام ورود به محل كار و قبل از روشن كردن كليد برق از وجود گاز در محيط مطمئن شويد و سپس اقدام به روشن كردن برق يا كبريت نمائيد.</w:t>
      </w:r>
    </w:p>
    <w:p w:rsidR="00EC556E" w:rsidRPr="00AC3104" w:rsidRDefault="00EC556E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كتري و ظرف ديگري كه براي جوشاندن آب مورد استفاده قرار مي گيرد نبايد به حدي پر شود كه به هنگام جوشيدن آب سر رفته و به اطراف بپاشد.</w:t>
      </w:r>
    </w:p>
    <w:p w:rsidR="00EC556E" w:rsidRPr="00AC3104" w:rsidRDefault="00EC556E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مسئله ضبط و ربط را در حد اختيارات خود دقيقاٌ‌ رعايت نمايند.</w:t>
      </w:r>
    </w:p>
    <w:p w:rsidR="00EC556E" w:rsidRPr="00AC3104" w:rsidRDefault="00150FBF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از قراردادن وسايل اضافي در كنار اجاق گاز يا سماور و يا آبگرمكن اجتناب گردد.</w:t>
      </w:r>
    </w:p>
    <w:p w:rsidR="00150FBF" w:rsidRPr="00AC3104" w:rsidRDefault="00150FBF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كليه صاحبان مشاغل مورد بحث بايد مقررات بهداشت فردي و نظافت عمومي را دقيقاٌ رعايت نمايند.</w:t>
      </w:r>
    </w:p>
    <w:p w:rsidR="00150FBF" w:rsidRPr="00AC3104" w:rsidRDefault="00150FBF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در حمل چاي با غذا حتماٌ‌ از سيني استفاده شود.</w:t>
      </w:r>
    </w:p>
    <w:p w:rsidR="00150FBF" w:rsidRPr="00AC3104" w:rsidRDefault="00150FBF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هنگام ترك محل كار از بسته بودن شير فلكه اصلي گاز و شير فلكه هاي اجاق گاز و خاموش بودن وسايل برقي و لامپ هاي روشنايي اطمينان حاصل نمايند.</w:t>
      </w:r>
    </w:p>
    <w:p w:rsidR="00150FBF" w:rsidRPr="00AC3104" w:rsidRDefault="00150FBF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كار هر روز را در همان روز انجام دهند و باعث انباشته شدن كارها و متعاقباٌ‌ عجله كردن و اعصاب نارحت داشتن نگردند.</w:t>
      </w:r>
    </w:p>
    <w:p w:rsidR="00150FBF" w:rsidRPr="00AC3104" w:rsidRDefault="00150FBF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كليه مقررات ايمني برق، گاز و ... را در محل كار خود دقيقاٌ‌ رعايت نمايند.ژ</w:t>
      </w:r>
    </w:p>
    <w:p w:rsidR="00150FBF" w:rsidRPr="00AC3104" w:rsidRDefault="00150FBF" w:rsidP="00AC3104">
      <w:pPr>
        <w:tabs>
          <w:tab w:val="left" w:pos="855"/>
        </w:tabs>
        <w:bidi/>
        <w:ind w:left="720"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كليه وسايل مربوط به كار از جمله مواد شوينده، ضدعفوني كننده، لباس كار، دستكش، ماسك، تنظيف و ... از نوع مناسب و بهداشتي و استاندارد بايد به مقدار كافي به خدمتگزاران تحويل شود.</w:t>
      </w:r>
    </w:p>
    <w:p w:rsidR="00150FBF" w:rsidRPr="004D255A" w:rsidRDefault="00150FBF" w:rsidP="00AC0909">
      <w:pPr>
        <w:tabs>
          <w:tab w:val="left" w:pos="855"/>
        </w:tabs>
        <w:bidi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255A">
        <w:rPr>
          <w:rFonts w:cs="B Nazanin" w:hint="cs"/>
          <w:b/>
          <w:bCs/>
          <w:sz w:val="28"/>
          <w:szCs w:val="28"/>
          <w:rtl/>
          <w:lang w:bidi="fa-IR"/>
        </w:rPr>
        <w:t xml:space="preserve">آبدارخانه هاي </w:t>
      </w:r>
      <w:r w:rsidR="004D255A" w:rsidRPr="004D255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C0909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علوم پزشکی </w:t>
      </w:r>
      <w:r w:rsidR="004D255A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="004D255A" w:rsidRPr="004D255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D255A">
        <w:rPr>
          <w:rFonts w:cs="B Nazanin" w:hint="cs"/>
          <w:b/>
          <w:bCs/>
          <w:sz w:val="28"/>
          <w:szCs w:val="28"/>
          <w:rtl/>
          <w:lang w:bidi="fa-IR"/>
        </w:rPr>
        <w:t>بايستي داراي شرايط ذيل باشند:</w:t>
      </w:r>
    </w:p>
    <w:p w:rsidR="00150FBF" w:rsidRPr="00AC3104" w:rsidRDefault="00150FBF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lastRenderedPageBreak/>
        <w:t>آبدارخانه  بايستي داراي يك نفر مسئول باشد.(مسئول آبدارخانه مي بايد داراي كارت معاينه پزشكي معتبر و در دسترس باشد.)</w:t>
      </w:r>
    </w:p>
    <w:p w:rsidR="00150FBF" w:rsidRPr="00AC3104" w:rsidRDefault="00150FBF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مسئول آبدارخانه بايستي داراي لباس كار تميز به رنگ روشن و دست</w:t>
      </w:r>
      <w:r w:rsidR="00971AB5" w:rsidRPr="00AC3104">
        <w:rPr>
          <w:rFonts w:cs="B Nazanin" w:hint="cs"/>
          <w:sz w:val="28"/>
          <w:szCs w:val="28"/>
          <w:rtl/>
          <w:lang w:bidi="fa-IR"/>
        </w:rPr>
        <w:t>ك</w:t>
      </w:r>
      <w:r w:rsidRPr="00AC3104">
        <w:rPr>
          <w:rFonts w:cs="B Nazanin" w:hint="cs"/>
          <w:sz w:val="28"/>
          <w:szCs w:val="28"/>
          <w:rtl/>
          <w:lang w:bidi="fa-IR"/>
        </w:rPr>
        <w:t>ش بوده و در مورد نحوه كار خود آموزشهاي لازم را ديده باشد.</w:t>
      </w:r>
    </w:p>
    <w:p w:rsidR="00150FBF" w:rsidRPr="00AC3104" w:rsidRDefault="00150FBF" w:rsidP="00AC0909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مواد غذايي اوليه مصرفي بايد از مراكز معتبر تهيه شود.</w:t>
      </w:r>
    </w:p>
    <w:p w:rsidR="00150FBF" w:rsidRPr="00AC3104" w:rsidRDefault="00150FBF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بايستي فضاي كافي و مناسب و قفسه بندي هاي مناسب براي نگهداري ظروف و مواد غذايي در نظر گرفته شود.</w:t>
      </w:r>
    </w:p>
    <w:p w:rsidR="00150FBF" w:rsidRPr="00AC3104" w:rsidRDefault="003A31A1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كف، سقف و ديوار مي بايست فاقد درز و شكاف بوده، پوشش ديوارها از جنس قابل شستشو(حتي الامكان كاشي) و كف از جنس قابل شستشو و داراي شيب مناسب به سمت كفشوي باشد.</w:t>
      </w:r>
    </w:p>
    <w:p w:rsidR="003A31A1" w:rsidRPr="00AC3104" w:rsidRDefault="003A31A1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مجهز به لوله كشي آب سرد و گرم بوده و مواد شوينده استاندارد جهت شستشوي ظروف موجود باشد.</w:t>
      </w:r>
    </w:p>
    <w:p w:rsidR="003A31A1" w:rsidRPr="00AC3104" w:rsidRDefault="003A31A1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نسبت به جمع آوري و دفع بهداشتي زباله به طور روزانه اقدام شود.</w:t>
      </w:r>
    </w:p>
    <w:p w:rsidR="003A31A1" w:rsidRPr="00AC3104" w:rsidRDefault="003A31A1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مكان مناسبي جهت شستشو و خشك نمودن ظروف در نظر گرفته شود.</w:t>
      </w:r>
    </w:p>
    <w:p w:rsidR="003A31A1" w:rsidRPr="00AC3104" w:rsidRDefault="003A31A1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ورود و خروج افراد متفرقه به آبدارخانه ممنوع است.</w:t>
      </w:r>
    </w:p>
    <w:p w:rsidR="003A31A1" w:rsidRPr="00AC3104" w:rsidRDefault="003A31A1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استعمال دخانيات در محوطه</w:t>
      </w:r>
      <w:r w:rsidR="00CD3B5D" w:rsidRPr="00AC3104">
        <w:rPr>
          <w:rFonts w:cs="B Nazanin" w:hint="cs"/>
          <w:sz w:val="28"/>
          <w:szCs w:val="28"/>
          <w:rtl/>
          <w:lang w:bidi="fa-IR"/>
        </w:rPr>
        <w:t xml:space="preserve"> آبدارخانه ممنوع مي باشد.</w:t>
      </w:r>
    </w:p>
    <w:p w:rsidR="00CD3B5D" w:rsidRPr="00AC3104" w:rsidRDefault="00CD3B5D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كليه قسمتهاي آبدارخانه بايستي در پايان هر روز كاري نظافت و مرتب شده و حداقل هفته اي يكبار نظافت كلي در مورد آن انجام گيرد.</w:t>
      </w:r>
    </w:p>
    <w:p w:rsidR="00CD3B5D" w:rsidRPr="00AC3104" w:rsidRDefault="00CD3B5D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وجود يك دستگاه يخچال براي نگهداري مواد غذايي فاسد شدني ضروري است.(نظافت يخچال بايد به صورت روزانه انجام شود.)</w:t>
      </w:r>
    </w:p>
    <w:p w:rsidR="00CD3B5D" w:rsidRPr="00AC3104" w:rsidRDefault="00CD3B5D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مسئول آبدارخانه بايستي داراي كمد يا گنجه اختصاصي جهت نگهداري وسايل شخصي باشد.</w:t>
      </w:r>
    </w:p>
    <w:p w:rsidR="00CD3B5D" w:rsidRPr="00AC3104" w:rsidRDefault="00CD3B5D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وسائل و تجهيزات مناسب براي اعلام و اطفا حريق در محل موجود باشد.</w:t>
      </w:r>
    </w:p>
    <w:p w:rsidR="00CD3B5D" w:rsidRPr="00AC3104" w:rsidRDefault="00CD3B5D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بايستي جعبه كمك هاي اوليه همراه با لوازم و وسايل مورد نياز در محل موجود باشد.</w:t>
      </w:r>
    </w:p>
    <w:p w:rsidR="00CD3B5D" w:rsidRPr="00AC3104" w:rsidRDefault="00CD3B5D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نگهداري هرگونه وسايل اضافي و مستهلك و مواد غير قابل مصرف و ضايعات در محل ممنوع است.</w:t>
      </w:r>
    </w:p>
    <w:p w:rsidR="00197A40" w:rsidRPr="00AC3104" w:rsidRDefault="00CD3B5D" w:rsidP="00AC3104">
      <w:pPr>
        <w:pStyle w:val="ListParagraph"/>
        <w:numPr>
          <w:ilvl w:val="0"/>
          <w:numId w:val="11"/>
        </w:numPr>
        <w:tabs>
          <w:tab w:val="left" w:pos="855"/>
        </w:tabs>
        <w:bidi/>
        <w:ind w:left="360"/>
        <w:jc w:val="both"/>
        <w:rPr>
          <w:rFonts w:cs="B Titr"/>
          <w:sz w:val="28"/>
          <w:szCs w:val="28"/>
          <w:rtl/>
          <w:lang w:bidi="fa-IR"/>
        </w:rPr>
      </w:pPr>
      <w:r w:rsidRPr="00AC3104">
        <w:rPr>
          <w:rFonts w:cs="B Nazanin" w:hint="cs"/>
          <w:sz w:val="28"/>
          <w:szCs w:val="28"/>
          <w:rtl/>
          <w:lang w:bidi="fa-IR"/>
        </w:rPr>
        <w:t>مگش، پشه و ساير حشرات به هيچ وجه نبايد داخل آبدارخانه ديده شوند.</w:t>
      </w:r>
    </w:p>
    <w:sectPr w:rsidR="00197A40" w:rsidRPr="00AC3104" w:rsidSect="00AC3104">
      <w:headerReference w:type="default" r:id="rId9"/>
      <w:footerReference w:type="default" r:id="rId10"/>
      <w:pgSz w:w="12240" w:h="15840"/>
      <w:pgMar w:top="1440" w:right="1440" w:bottom="1440" w:left="1440" w:header="720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97" w:rsidRDefault="00653A97" w:rsidP="008C74B4">
      <w:pPr>
        <w:spacing w:after="0" w:line="240" w:lineRule="auto"/>
      </w:pPr>
      <w:r>
        <w:separator/>
      </w:r>
    </w:p>
  </w:endnote>
  <w:endnote w:type="continuationSeparator" w:id="0">
    <w:p w:rsidR="00653A97" w:rsidRDefault="00653A97" w:rsidP="008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234" w:type="pct"/>
      <w:tblInd w:w="-432" w:type="dxa"/>
      <w:tblLook w:val="04A0" w:firstRow="1" w:lastRow="0" w:firstColumn="1" w:lastColumn="0" w:noHBand="0" w:noVBand="1"/>
    </w:tblPr>
    <w:tblGrid>
      <w:gridCol w:w="1889"/>
      <w:gridCol w:w="8135"/>
    </w:tblGrid>
    <w:tr w:rsidR="009A7654" w:rsidRPr="00EE51D7" w:rsidTr="00416EF4">
      <w:tc>
        <w:tcPr>
          <w:tcW w:w="942" w:type="pct"/>
          <w:tcBorders>
            <w:right w:val="single" w:sz="4" w:space="0" w:color="auto"/>
          </w:tcBorders>
          <w:vAlign w:val="center"/>
        </w:tcPr>
        <w:p w:rsidR="009A7654" w:rsidRPr="00A17D10" w:rsidRDefault="009A7654" w:rsidP="00416EF4">
          <w:pPr>
            <w:pStyle w:val="Footer"/>
            <w:jc w:val="center"/>
            <w:rPr>
              <w:rFonts w:cs="B Nazanin"/>
              <w:sz w:val="24"/>
              <w:szCs w:val="24"/>
            </w:rPr>
          </w:pPr>
          <w:r w:rsidRPr="00A17D10">
            <w:rPr>
              <w:rStyle w:val="PageNumber"/>
              <w:rFonts w:ascii="Arial" w:hAnsi="Arial" w:cs="Arial"/>
              <w:b/>
              <w:color w:val="000000"/>
              <w:sz w:val="24"/>
              <w:szCs w:val="24"/>
            </w:rPr>
            <w:t xml:space="preserve">Page </w:t>
          </w:r>
          <w:r w:rsidR="00D973B3" w:rsidRPr="00A17D10">
            <w:rPr>
              <w:rStyle w:val="PageNumber"/>
              <w:rFonts w:ascii="Arial" w:hAnsi="Arial" w:cs="Arial"/>
              <w:b/>
              <w:color w:val="000000"/>
              <w:sz w:val="24"/>
              <w:szCs w:val="24"/>
            </w:rPr>
            <w:fldChar w:fldCharType="begin"/>
          </w:r>
          <w:r w:rsidRPr="00A17D10">
            <w:rPr>
              <w:rStyle w:val="PageNumber"/>
              <w:rFonts w:ascii="Arial" w:hAnsi="Arial" w:cs="Arial"/>
              <w:b/>
              <w:color w:val="000000"/>
              <w:sz w:val="24"/>
              <w:szCs w:val="24"/>
            </w:rPr>
            <w:instrText xml:space="preserve"> PAGE </w:instrText>
          </w:r>
          <w:r w:rsidR="00D973B3" w:rsidRPr="00A17D10">
            <w:rPr>
              <w:rStyle w:val="PageNumber"/>
              <w:rFonts w:ascii="Arial" w:hAnsi="Arial" w:cs="Arial"/>
              <w:b/>
              <w:color w:val="000000"/>
              <w:sz w:val="24"/>
              <w:szCs w:val="24"/>
            </w:rPr>
            <w:fldChar w:fldCharType="separate"/>
          </w:r>
          <w:r w:rsidR="0070716A">
            <w:rPr>
              <w:rStyle w:val="PageNumber"/>
              <w:rFonts w:ascii="Arial" w:hAnsi="Arial" w:cs="Arial"/>
              <w:b/>
              <w:noProof/>
              <w:color w:val="000000"/>
              <w:sz w:val="24"/>
              <w:szCs w:val="24"/>
            </w:rPr>
            <w:t>7</w:t>
          </w:r>
          <w:r w:rsidR="00D973B3" w:rsidRPr="00A17D10">
            <w:rPr>
              <w:rStyle w:val="PageNumber"/>
              <w:rFonts w:ascii="Arial" w:hAnsi="Arial" w:cs="Arial"/>
              <w:b/>
              <w:color w:val="000000"/>
              <w:sz w:val="24"/>
              <w:szCs w:val="24"/>
            </w:rPr>
            <w:fldChar w:fldCharType="end"/>
          </w:r>
          <w:r w:rsidRPr="00A17D10">
            <w:rPr>
              <w:rStyle w:val="PageNumber"/>
              <w:rFonts w:ascii="Arial" w:hAnsi="Arial" w:cs="Arial"/>
              <w:b/>
              <w:sz w:val="24"/>
              <w:szCs w:val="24"/>
            </w:rPr>
            <w:t xml:space="preserve"> </w:t>
          </w:r>
          <w:r w:rsidRPr="00A17D10">
            <w:rPr>
              <w:rStyle w:val="PageNumber"/>
              <w:rFonts w:ascii="Arial" w:hAnsi="Arial" w:cs="Arial"/>
              <w:b/>
              <w:color w:val="000000"/>
              <w:sz w:val="24"/>
              <w:szCs w:val="24"/>
            </w:rPr>
            <w:t xml:space="preserve">of  </w:t>
          </w:r>
          <w:r>
            <w:rPr>
              <w:rStyle w:val="PageNumber"/>
              <w:rFonts w:ascii="Arial" w:hAnsi="Arial" w:cs="Arial" w:hint="cs"/>
              <w:bCs/>
              <w:color w:val="000000"/>
              <w:sz w:val="24"/>
              <w:szCs w:val="24"/>
              <w:rtl/>
            </w:rPr>
            <w:t>7</w:t>
          </w:r>
        </w:p>
      </w:tc>
      <w:tc>
        <w:tcPr>
          <w:tcW w:w="4058" w:type="pct"/>
          <w:tcBorders>
            <w:left w:val="single" w:sz="4" w:space="0" w:color="auto"/>
          </w:tcBorders>
        </w:tcPr>
        <w:p w:rsidR="009A7654" w:rsidRPr="007B2064" w:rsidRDefault="009A7654" w:rsidP="00AC0909">
          <w:pPr>
            <w:pStyle w:val="Footer"/>
            <w:bidi/>
            <w:rPr>
              <w:rFonts w:cs="B Nazanin"/>
            </w:rPr>
          </w:pPr>
          <w:r w:rsidRPr="00AC0909">
            <w:rPr>
              <w:rFonts w:cs="B Nazanin" w:hint="cs"/>
              <w:b/>
              <w:bCs/>
              <w:sz w:val="20"/>
              <w:szCs w:val="20"/>
              <w:rtl/>
            </w:rPr>
            <w:t xml:space="preserve">کارکنان </w:t>
          </w:r>
          <w:r w:rsidRPr="00AC0909">
            <w:rPr>
              <w:rFonts w:cs="B Nazanin" w:hint="cs"/>
              <w:b/>
              <w:bCs/>
              <w:color w:val="548DD4" w:themeColor="text2" w:themeTint="99"/>
              <w:sz w:val="20"/>
              <w:szCs w:val="20"/>
              <w:rtl/>
            </w:rPr>
            <w:t>سالم</w:t>
          </w:r>
          <w:r w:rsidRPr="00AC0909">
            <w:rPr>
              <w:rFonts w:cs="B Nazanin" w:hint="cs"/>
              <w:b/>
              <w:bCs/>
              <w:sz w:val="20"/>
              <w:szCs w:val="20"/>
              <w:rtl/>
            </w:rPr>
            <w:t xml:space="preserve"> ، محیط کار </w:t>
          </w:r>
          <w:r w:rsidRPr="00AC0909">
            <w:rPr>
              <w:rFonts w:cs="B Nazanin" w:hint="cs"/>
              <w:b/>
              <w:bCs/>
              <w:color w:val="FF0000"/>
              <w:sz w:val="20"/>
              <w:szCs w:val="20"/>
              <w:rtl/>
            </w:rPr>
            <w:t>ایمن</w:t>
          </w:r>
          <w:r w:rsidRPr="00AC0909">
            <w:rPr>
              <w:rFonts w:cs="B Nazanin" w:hint="cs"/>
              <w:b/>
              <w:bCs/>
              <w:sz w:val="20"/>
              <w:szCs w:val="20"/>
              <w:rtl/>
            </w:rPr>
            <w:t xml:space="preserve"> و محیط زیست</w:t>
          </w:r>
          <w:r w:rsidRPr="00AC0909">
            <w:rPr>
              <w:rFonts w:cs="B Nazanin" w:hint="cs"/>
              <w:b/>
              <w:bCs/>
              <w:color w:val="00B050"/>
              <w:sz w:val="20"/>
              <w:szCs w:val="20"/>
              <w:rtl/>
            </w:rPr>
            <w:t xml:space="preserve"> سبز   </w:t>
          </w:r>
          <w:r w:rsidRPr="00AC0909">
            <w:rPr>
              <w:rFonts w:cs="B Nazanin" w:hint="cs"/>
              <w:b/>
              <w:bCs/>
              <w:sz w:val="20"/>
              <w:szCs w:val="20"/>
              <w:rtl/>
            </w:rPr>
            <w:t>از طریق سامانه مدیریت</w:t>
          </w:r>
          <w:r w:rsidRPr="00AC0909">
            <w:rPr>
              <w:rFonts w:cs="B Nazanin" w:hint="cs"/>
              <w:sz w:val="20"/>
              <w:szCs w:val="20"/>
              <w:rtl/>
            </w:rPr>
            <w:t xml:space="preserve"> </w:t>
          </w:r>
          <w:r w:rsidR="00AC0909" w:rsidRPr="00AC0909">
            <w:rPr>
              <w:rFonts w:cs="B Nazanin" w:hint="cs"/>
              <w:b/>
              <w:bCs/>
              <w:sz w:val="20"/>
              <w:szCs w:val="20"/>
              <w:rtl/>
            </w:rPr>
            <w:t>امورپشیتیبانی</w:t>
          </w:r>
          <w:r w:rsidRPr="00AC0909">
            <w:rPr>
              <w:rFonts w:cs="B Nazanin" w:hint="cs"/>
              <w:b/>
              <w:bCs/>
              <w:sz w:val="20"/>
              <w:szCs w:val="20"/>
              <w:rtl/>
            </w:rPr>
            <w:t xml:space="preserve">، محور توسعه پایدار  </w:t>
          </w:r>
        </w:p>
      </w:tc>
    </w:tr>
  </w:tbl>
  <w:p w:rsidR="009A7654" w:rsidRPr="009A7654" w:rsidRDefault="009A7654" w:rsidP="009A7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97" w:rsidRDefault="00653A97" w:rsidP="008C74B4">
      <w:pPr>
        <w:spacing w:after="0" w:line="240" w:lineRule="auto"/>
      </w:pPr>
      <w:r>
        <w:separator/>
      </w:r>
    </w:p>
  </w:footnote>
  <w:footnote w:type="continuationSeparator" w:id="0">
    <w:p w:rsidR="00653A97" w:rsidRDefault="00653A97" w:rsidP="008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13" w:type="dxa"/>
      <w:tblInd w:w="-424" w:type="dxa"/>
      <w:tblLook w:val="04A0" w:firstRow="1" w:lastRow="0" w:firstColumn="1" w:lastColumn="0" w:noHBand="0" w:noVBand="1"/>
    </w:tblPr>
    <w:tblGrid>
      <w:gridCol w:w="2380"/>
      <w:gridCol w:w="2562"/>
      <w:gridCol w:w="2687"/>
      <w:gridCol w:w="2184"/>
    </w:tblGrid>
    <w:tr w:rsidR="009A7654" w:rsidTr="008E6A83">
      <w:trPr>
        <w:trHeight w:val="871"/>
      </w:trPr>
      <w:tc>
        <w:tcPr>
          <w:tcW w:w="2380" w:type="dxa"/>
          <w:vMerge w:val="restart"/>
          <w:vAlign w:val="center"/>
        </w:tcPr>
        <w:p w:rsidR="009A7654" w:rsidRPr="00803CAD" w:rsidRDefault="00CC3DCE" w:rsidP="00416EF4">
          <w:pPr>
            <w:pStyle w:val="Header"/>
            <w:spacing w:line="240" w:lineRule="atLeast"/>
            <w:jc w:val="center"/>
            <w:rPr>
              <w:rFonts w:cs="B Titr" w:hint="cs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مدیریت امور پشتیبانی و خدمات رفاهی</w:t>
          </w:r>
        </w:p>
      </w:tc>
      <w:tc>
        <w:tcPr>
          <w:tcW w:w="5249" w:type="dxa"/>
          <w:gridSpan w:val="2"/>
          <w:vAlign w:val="center"/>
        </w:tcPr>
        <w:p w:rsidR="009A7654" w:rsidRPr="009A7654" w:rsidRDefault="009A7654" w:rsidP="009A7654">
          <w:pPr>
            <w:pStyle w:val="BodyText"/>
            <w:rPr>
              <w:rFonts w:cs="B Titr"/>
              <w:color w:val="FF0000"/>
              <w:sz w:val="48"/>
              <w:szCs w:val="48"/>
              <w:rtl/>
            </w:rPr>
          </w:pPr>
          <w:r w:rsidRPr="009A7654">
            <w:rPr>
              <w:rFonts w:asciiTheme="minorHAnsi" w:eastAsiaTheme="minorHAnsi" w:hAnsiTheme="minorHAnsi" w:cs="B Nazanin" w:hint="cs"/>
              <w:b/>
              <w:bCs/>
              <w:sz w:val="34"/>
              <w:szCs w:val="34"/>
              <w:rtl/>
            </w:rPr>
            <w:t>دستورالعمل ايمني، بهداشت آبدارخانه ها</w:t>
          </w:r>
        </w:p>
      </w:tc>
      <w:tc>
        <w:tcPr>
          <w:tcW w:w="2184" w:type="dxa"/>
          <w:vMerge w:val="restart"/>
          <w:vAlign w:val="center"/>
        </w:tcPr>
        <w:p w:rsidR="009A7654" w:rsidRPr="00A97689" w:rsidRDefault="00CC3DCE" w:rsidP="00416EF4">
          <w:pPr>
            <w:pStyle w:val="Header"/>
            <w:spacing w:line="240" w:lineRule="atLeast"/>
            <w:jc w:val="center"/>
            <w:rPr>
              <w:rFonts w:cs="B Titr" w:hint="cs"/>
              <w:rtl/>
              <w:lang w:bidi="fa-IR"/>
            </w:rPr>
          </w:pPr>
          <w:r w:rsidRPr="00A97689">
            <w:rPr>
              <w:rFonts w:cs="B Titr" w:hint="cs"/>
              <w:rtl/>
              <w:lang w:bidi="fa-IR"/>
            </w:rPr>
            <w:t>دانشگاه علوم پزشکی ارومیه</w:t>
          </w:r>
        </w:p>
      </w:tc>
    </w:tr>
    <w:tr w:rsidR="009A7654" w:rsidTr="008E6A83">
      <w:trPr>
        <w:trHeight w:val="728"/>
      </w:trPr>
      <w:tc>
        <w:tcPr>
          <w:tcW w:w="2380" w:type="dxa"/>
          <w:vMerge/>
          <w:vAlign w:val="center"/>
        </w:tcPr>
        <w:p w:rsidR="009A7654" w:rsidRDefault="009A7654" w:rsidP="00416EF4">
          <w:pPr>
            <w:pStyle w:val="Header"/>
          </w:pPr>
        </w:p>
      </w:tc>
      <w:tc>
        <w:tcPr>
          <w:tcW w:w="2562" w:type="dxa"/>
          <w:vAlign w:val="center"/>
        </w:tcPr>
        <w:p w:rsidR="009A7654" w:rsidRPr="00367CBB" w:rsidRDefault="009A7654" w:rsidP="00063BAB">
          <w:pPr>
            <w:pStyle w:val="Header"/>
            <w:bidi/>
            <w:rPr>
              <w:rFonts w:cs="B Nazanin"/>
              <w:szCs w:val="24"/>
              <w:rtl/>
            </w:rPr>
          </w:pPr>
          <w:r w:rsidRPr="00367CBB">
            <w:rPr>
              <w:rFonts w:cs="B Nazanin" w:hint="cs"/>
              <w:szCs w:val="24"/>
              <w:rtl/>
            </w:rPr>
            <w:t xml:space="preserve">تاریخ </w:t>
          </w:r>
          <w:r w:rsidRPr="00367CBB">
            <w:rPr>
              <w:rFonts w:cs="B Nazanin"/>
              <w:szCs w:val="24"/>
              <w:rtl/>
            </w:rPr>
            <w:t xml:space="preserve">صدور   : </w:t>
          </w:r>
        </w:p>
      </w:tc>
      <w:tc>
        <w:tcPr>
          <w:tcW w:w="2687" w:type="dxa"/>
          <w:vAlign w:val="center"/>
        </w:tcPr>
        <w:p w:rsidR="009A7654" w:rsidRPr="00367CBB" w:rsidRDefault="009A7654" w:rsidP="00063BAB">
          <w:pPr>
            <w:bidi/>
            <w:jc w:val="both"/>
            <w:rPr>
              <w:rFonts w:cs="B Nazanin"/>
              <w:sz w:val="24"/>
              <w:szCs w:val="24"/>
              <w:rtl/>
              <w:lang w:bidi="fa-IR"/>
            </w:rPr>
          </w:pPr>
          <w:r w:rsidRPr="00367CBB">
            <w:rPr>
              <w:rFonts w:cs="B Nazanin" w:hint="cs"/>
              <w:sz w:val="24"/>
              <w:szCs w:val="24"/>
              <w:rtl/>
            </w:rPr>
            <w:t xml:space="preserve">شناسه مدرک </w:t>
          </w:r>
        </w:p>
      </w:tc>
      <w:tc>
        <w:tcPr>
          <w:tcW w:w="2184" w:type="dxa"/>
          <w:vMerge/>
        </w:tcPr>
        <w:p w:rsidR="009A7654" w:rsidRDefault="009A7654" w:rsidP="00416EF4">
          <w:pPr>
            <w:pStyle w:val="Header"/>
            <w:rPr>
              <w:rtl/>
            </w:rPr>
          </w:pPr>
        </w:p>
      </w:tc>
    </w:tr>
    <w:tr w:rsidR="009A7654" w:rsidTr="008E6A83">
      <w:trPr>
        <w:trHeight w:val="800"/>
      </w:trPr>
      <w:tc>
        <w:tcPr>
          <w:tcW w:w="2380" w:type="dxa"/>
          <w:vMerge/>
          <w:vAlign w:val="center"/>
        </w:tcPr>
        <w:p w:rsidR="009A7654" w:rsidRDefault="009A7654" w:rsidP="00416EF4">
          <w:pPr>
            <w:pStyle w:val="Header"/>
          </w:pPr>
        </w:p>
      </w:tc>
      <w:tc>
        <w:tcPr>
          <w:tcW w:w="2562" w:type="dxa"/>
          <w:vAlign w:val="center"/>
        </w:tcPr>
        <w:p w:rsidR="009A7654" w:rsidRPr="00367CBB" w:rsidRDefault="009A7654" w:rsidP="00063BAB">
          <w:pPr>
            <w:pStyle w:val="Header"/>
            <w:bidi/>
            <w:rPr>
              <w:rFonts w:cs="B Nazanin"/>
              <w:szCs w:val="24"/>
              <w:rtl/>
            </w:rPr>
          </w:pPr>
          <w:r w:rsidRPr="00367CBB">
            <w:rPr>
              <w:rFonts w:cs="B Nazanin"/>
              <w:szCs w:val="24"/>
              <w:rtl/>
            </w:rPr>
            <w:t>تاريخ بازنگري :</w:t>
          </w:r>
          <w:r w:rsidRPr="00367CBB">
            <w:rPr>
              <w:rFonts w:cs="B Nazanin" w:hint="cs"/>
              <w:szCs w:val="24"/>
              <w:rtl/>
            </w:rPr>
            <w:t xml:space="preserve"> -</w:t>
          </w:r>
        </w:p>
      </w:tc>
      <w:tc>
        <w:tcPr>
          <w:tcW w:w="2687" w:type="dxa"/>
          <w:vAlign w:val="center"/>
        </w:tcPr>
        <w:p w:rsidR="009A7654" w:rsidRPr="00367CBB" w:rsidRDefault="009A7654" w:rsidP="00063BAB">
          <w:pPr>
            <w:pStyle w:val="Header"/>
            <w:bidi/>
            <w:rPr>
              <w:rFonts w:cs="B Nazanin"/>
              <w:szCs w:val="24"/>
              <w:rtl/>
            </w:rPr>
          </w:pPr>
          <w:r w:rsidRPr="00367CBB">
            <w:rPr>
              <w:rFonts w:cs="B Nazanin"/>
              <w:szCs w:val="24"/>
              <w:rtl/>
            </w:rPr>
            <w:t xml:space="preserve">شماره بازنگري :  </w:t>
          </w:r>
        </w:p>
      </w:tc>
      <w:tc>
        <w:tcPr>
          <w:tcW w:w="2184" w:type="dxa"/>
          <w:vMerge/>
        </w:tcPr>
        <w:p w:rsidR="009A7654" w:rsidRDefault="009A7654" w:rsidP="00416EF4">
          <w:pPr>
            <w:pStyle w:val="Header"/>
            <w:rPr>
              <w:rtl/>
            </w:rPr>
          </w:pPr>
        </w:p>
      </w:tc>
    </w:tr>
  </w:tbl>
  <w:p w:rsidR="008C74B4" w:rsidRPr="009A7654" w:rsidRDefault="008C74B4" w:rsidP="008C74B4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412"/>
    <w:multiLevelType w:val="hybridMultilevel"/>
    <w:tmpl w:val="97700D7C"/>
    <w:lvl w:ilvl="0" w:tplc="09CC5A3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76D3"/>
    <w:multiLevelType w:val="hybridMultilevel"/>
    <w:tmpl w:val="BB52CE66"/>
    <w:lvl w:ilvl="0" w:tplc="ED4AF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76336"/>
    <w:multiLevelType w:val="hybridMultilevel"/>
    <w:tmpl w:val="2D16040C"/>
    <w:lvl w:ilvl="0" w:tplc="45ECC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246B"/>
    <w:multiLevelType w:val="hybridMultilevel"/>
    <w:tmpl w:val="8D22C732"/>
    <w:lvl w:ilvl="0" w:tplc="45ECC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D0DA4"/>
    <w:multiLevelType w:val="hybridMultilevel"/>
    <w:tmpl w:val="DCAC56B6"/>
    <w:lvl w:ilvl="0" w:tplc="6052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A0262"/>
    <w:multiLevelType w:val="hybridMultilevel"/>
    <w:tmpl w:val="E42AC22C"/>
    <w:lvl w:ilvl="0" w:tplc="94D64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224EC"/>
    <w:multiLevelType w:val="hybridMultilevel"/>
    <w:tmpl w:val="6D084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04EC"/>
    <w:multiLevelType w:val="hybridMultilevel"/>
    <w:tmpl w:val="A3987278"/>
    <w:lvl w:ilvl="0" w:tplc="10643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A4B4E"/>
    <w:multiLevelType w:val="hybridMultilevel"/>
    <w:tmpl w:val="F210D672"/>
    <w:lvl w:ilvl="0" w:tplc="F7980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19F5"/>
    <w:multiLevelType w:val="hybridMultilevel"/>
    <w:tmpl w:val="8D40773C"/>
    <w:lvl w:ilvl="0" w:tplc="63AE9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61839"/>
    <w:multiLevelType w:val="hybridMultilevel"/>
    <w:tmpl w:val="7CC28778"/>
    <w:lvl w:ilvl="0" w:tplc="5B02E3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B8"/>
    <w:rsid w:val="000234B4"/>
    <w:rsid w:val="000441E3"/>
    <w:rsid w:val="00063BAB"/>
    <w:rsid w:val="00064634"/>
    <w:rsid w:val="00072273"/>
    <w:rsid w:val="000B4E70"/>
    <w:rsid w:val="000C0B58"/>
    <w:rsid w:val="000D143A"/>
    <w:rsid w:val="0010561B"/>
    <w:rsid w:val="00116561"/>
    <w:rsid w:val="00133280"/>
    <w:rsid w:val="00135D7C"/>
    <w:rsid w:val="00150FBF"/>
    <w:rsid w:val="00165185"/>
    <w:rsid w:val="001833EC"/>
    <w:rsid w:val="00197A40"/>
    <w:rsid w:val="001A19D5"/>
    <w:rsid w:val="001A2087"/>
    <w:rsid w:val="001B04AD"/>
    <w:rsid w:val="001D16D8"/>
    <w:rsid w:val="001F0CD2"/>
    <w:rsid w:val="002070C6"/>
    <w:rsid w:val="00253B19"/>
    <w:rsid w:val="00261174"/>
    <w:rsid w:val="00263E0B"/>
    <w:rsid w:val="00266EE2"/>
    <w:rsid w:val="002C4412"/>
    <w:rsid w:val="002D6CE1"/>
    <w:rsid w:val="00364FE1"/>
    <w:rsid w:val="003717E8"/>
    <w:rsid w:val="003721BE"/>
    <w:rsid w:val="003A31A1"/>
    <w:rsid w:val="003F55FB"/>
    <w:rsid w:val="00402C1D"/>
    <w:rsid w:val="00414BCF"/>
    <w:rsid w:val="004C5DB7"/>
    <w:rsid w:val="004D255A"/>
    <w:rsid w:val="004D7233"/>
    <w:rsid w:val="004E305D"/>
    <w:rsid w:val="004E3211"/>
    <w:rsid w:val="00510091"/>
    <w:rsid w:val="005642AA"/>
    <w:rsid w:val="00572F45"/>
    <w:rsid w:val="00594279"/>
    <w:rsid w:val="005B5490"/>
    <w:rsid w:val="005C2C8B"/>
    <w:rsid w:val="005E5167"/>
    <w:rsid w:val="006240B2"/>
    <w:rsid w:val="00636209"/>
    <w:rsid w:val="00653A97"/>
    <w:rsid w:val="00674F6B"/>
    <w:rsid w:val="00675CAC"/>
    <w:rsid w:val="006879E5"/>
    <w:rsid w:val="006943CB"/>
    <w:rsid w:val="006A0555"/>
    <w:rsid w:val="006A0C5D"/>
    <w:rsid w:val="006A2ED7"/>
    <w:rsid w:val="006D6013"/>
    <w:rsid w:val="0070459A"/>
    <w:rsid w:val="00705736"/>
    <w:rsid w:val="0070716A"/>
    <w:rsid w:val="00742C8A"/>
    <w:rsid w:val="007431EB"/>
    <w:rsid w:val="007535A8"/>
    <w:rsid w:val="00783EB1"/>
    <w:rsid w:val="007B4AFD"/>
    <w:rsid w:val="007C34BD"/>
    <w:rsid w:val="007D5EEB"/>
    <w:rsid w:val="007E51EE"/>
    <w:rsid w:val="0084506C"/>
    <w:rsid w:val="00870141"/>
    <w:rsid w:val="008C74B4"/>
    <w:rsid w:val="008D5FFB"/>
    <w:rsid w:val="008E6A83"/>
    <w:rsid w:val="009313F4"/>
    <w:rsid w:val="00941EB8"/>
    <w:rsid w:val="0094676C"/>
    <w:rsid w:val="00971AB5"/>
    <w:rsid w:val="00996034"/>
    <w:rsid w:val="009A7654"/>
    <w:rsid w:val="009D57F3"/>
    <w:rsid w:val="00A50DCC"/>
    <w:rsid w:val="00A53056"/>
    <w:rsid w:val="00A533E5"/>
    <w:rsid w:val="00A97689"/>
    <w:rsid w:val="00AA3FB8"/>
    <w:rsid w:val="00AC0909"/>
    <w:rsid w:val="00AC3104"/>
    <w:rsid w:val="00AD0824"/>
    <w:rsid w:val="00AD5E62"/>
    <w:rsid w:val="00AE0965"/>
    <w:rsid w:val="00B062EB"/>
    <w:rsid w:val="00B15C1E"/>
    <w:rsid w:val="00B20382"/>
    <w:rsid w:val="00B25499"/>
    <w:rsid w:val="00B5205A"/>
    <w:rsid w:val="00B768DF"/>
    <w:rsid w:val="00BD5114"/>
    <w:rsid w:val="00BF360A"/>
    <w:rsid w:val="00C154B9"/>
    <w:rsid w:val="00C2081A"/>
    <w:rsid w:val="00C83D66"/>
    <w:rsid w:val="00C92EFA"/>
    <w:rsid w:val="00CC3DCE"/>
    <w:rsid w:val="00CD3B5D"/>
    <w:rsid w:val="00CF0637"/>
    <w:rsid w:val="00D4369F"/>
    <w:rsid w:val="00D973B3"/>
    <w:rsid w:val="00DE1B1F"/>
    <w:rsid w:val="00DE61CC"/>
    <w:rsid w:val="00E06DA0"/>
    <w:rsid w:val="00E10813"/>
    <w:rsid w:val="00E2090C"/>
    <w:rsid w:val="00E57213"/>
    <w:rsid w:val="00E65D96"/>
    <w:rsid w:val="00E87588"/>
    <w:rsid w:val="00EA50A6"/>
    <w:rsid w:val="00EA5E40"/>
    <w:rsid w:val="00EC556E"/>
    <w:rsid w:val="00ED2185"/>
    <w:rsid w:val="00F063A6"/>
    <w:rsid w:val="00F242D7"/>
    <w:rsid w:val="00F53B59"/>
    <w:rsid w:val="00F65F00"/>
    <w:rsid w:val="00F83A44"/>
    <w:rsid w:val="00FB11B0"/>
    <w:rsid w:val="00FD0CB9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5D"/>
  </w:style>
  <w:style w:type="paragraph" w:styleId="Heading1">
    <w:name w:val="heading 1"/>
    <w:basedOn w:val="Normal"/>
    <w:next w:val="Normal"/>
    <w:link w:val="Heading1Char"/>
    <w:qFormat/>
    <w:rsid w:val="008C74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4B4"/>
  </w:style>
  <w:style w:type="paragraph" w:styleId="Footer">
    <w:name w:val="footer"/>
    <w:basedOn w:val="Normal"/>
    <w:link w:val="FooterChar"/>
    <w:uiPriority w:val="99"/>
    <w:unhideWhenUsed/>
    <w:rsid w:val="008C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4B4"/>
  </w:style>
  <w:style w:type="paragraph" w:styleId="BalloonText">
    <w:name w:val="Balloon Text"/>
    <w:basedOn w:val="Normal"/>
    <w:link w:val="BalloonTextChar"/>
    <w:uiPriority w:val="99"/>
    <w:semiHidden/>
    <w:unhideWhenUsed/>
    <w:rsid w:val="008C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C74B4"/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styleId="BodyText">
    <w:name w:val="Body Text"/>
    <w:basedOn w:val="Normal"/>
    <w:link w:val="BodyTextChar"/>
    <w:semiHidden/>
    <w:rsid w:val="008C74B4"/>
    <w:pPr>
      <w:spacing w:after="0" w:line="240" w:lineRule="auto"/>
      <w:jc w:val="center"/>
    </w:pPr>
    <w:rPr>
      <w:rFonts w:ascii="Arial Black" w:eastAsia="Times New Roman" w:hAnsi="Arial Black" w:cs="Times New Roman"/>
      <w:lang w:bidi="fa-IR"/>
    </w:rPr>
  </w:style>
  <w:style w:type="character" w:customStyle="1" w:styleId="BodyTextChar">
    <w:name w:val="Body Text Char"/>
    <w:basedOn w:val="DefaultParagraphFont"/>
    <w:link w:val="BodyText"/>
    <w:semiHidden/>
    <w:rsid w:val="008C74B4"/>
    <w:rPr>
      <w:rFonts w:ascii="Arial Black" w:eastAsia="Times New Roman" w:hAnsi="Arial Black" w:cs="Times New Roman"/>
      <w:lang w:bidi="fa-IR"/>
    </w:rPr>
  </w:style>
  <w:style w:type="table" w:styleId="TableGrid">
    <w:name w:val="Table Grid"/>
    <w:basedOn w:val="TableNormal"/>
    <w:uiPriority w:val="59"/>
    <w:rsid w:val="009A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A7654"/>
  </w:style>
  <w:style w:type="table" w:customStyle="1" w:styleId="TableGrid1">
    <w:name w:val="Table Grid1"/>
    <w:basedOn w:val="TableNormal"/>
    <w:next w:val="TableGrid"/>
    <w:uiPriority w:val="59"/>
    <w:rsid w:val="009A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5D"/>
  </w:style>
  <w:style w:type="paragraph" w:styleId="Heading1">
    <w:name w:val="heading 1"/>
    <w:basedOn w:val="Normal"/>
    <w:next w:val="Normal"/>
    <w:link w:val="Heading1Char"/>
    <w:qFormat/>
    <w:rsid w:val="008C74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4B4"/>
  </w:style>
  <w:style w:type="paragraph" w:styleId="Footer">
    <w:name w:val="footer"/>
    <w:basedOn w:val="Normal"/>
    <w:link w:val="FooterChar"/>
    <w:uiPriority w:val="99"/>
    <w:unhideWhenUsed/>
    <w:rsid w:val="008C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4B4"/>
  </w:style>
  <w:style w:type="paragraph" w:styleId="BalloonText">
    <w:name w:val="Balloon Text"/>
    <w:basedOn w:val="Normal"/>
    <w:link w:val="BalloonTextChar"/>
    <w:uiPriority w:val="99"/>
    <w:semiHidden/>
    <w:unhideWhenUsed/>
    <w:rsid w:val="008C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C74B4"/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styleId="BodyText">
    <w:name w:val="Body Text"/>
    <w:basedOn w:val="Normal"/>
    <w:link w:val="BodyTextChar"/>
    <w:semiHidden/>
    <w:rsid w:val="008C74B4"/>
    <w:pPr>
      <w:spacing w:after="0" w:line="240" w:lineRule="auto"/>
      <w:jc w:val="center"/>
    </w:pPr>
    <w:rPr>
      <w:rFonts w:ascii="Arial Black" w:eastAsia="Times New Roman" w:hAnsi="Arial Black" w:cs="Times New Roman"/>
      <w:lang w:bidi="fa-IR"/>
    </w:rPr>
  </w:style>
  <w:style w:type="character" w:customStyle="1" w:styleId="BodyTextChar">
    <w:name w:val="Body Text Char"/>
    <w:basedOn w:val="DefaultParagraphFont"/>
    <w:link w:val="BodyText"/>
    <w:semiHidden/>
    <w:rsid w:val="008C74B4"/>
    <w:rPr>
      <w:rFonts w:ascii="Arial Black" w:eastAsia="Times New Roman" w:hAnsi="Arial Black" w:cs="Times New Roman"/>
      <w:lang w:bidi="fa-IR"/>
    </w:rPr>
  </w:style>
  <w:style w:type="table" w:styleId="TableGrid">
    <w:name w:val="Table Grid"/>
    <w:basedOn w:val="TableNormal"/>
    <w:uiPriority w:val="59"/>
    <w:rsid w:val="009A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A7654"/>
  </w:style>
  <w:style w:type="table" w:customStyle="1" w:styleId="TableGrid1">
    <w:name w:val="Table Grid1"/>
    <w:basedOn w:val="TableNormal"/>
    <w:next w:val="TableGrid"/>
    <w:uiPriority w:val="59"/>
    <w:rsid w:val="009A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26DF-582F-46DB-B9FD-16C2A4FF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bact901</dc:creator>
  <cp:lastModifiedBy>xeus</cp:lastModifiedBy>
  <cp:revision>7</cp:revision>
  <dcterms:created xsi:type="dcterms:W3CDTF">2017-01-28T12:12:00Z</dcterms:created>
  <dcterms:modified xsi:type="dcterms:W3CDTF">2017-01-28T12:14:00Z</dcterms:modified>
</cp:coreProperties>
</file>